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203" w:rsidRDefault="00F60203" w:rsidP="00F60203">
      <w:pPr>
        <w:widowControl/>
        <w:spacing w:before="100" w:beforeAutospacing="1" w:after="100" w:afterAutospacing="1"/>
        <w:jc w:val="center"/>
        <w:rPr>
          <w:rFonts w:ascii="標楷體" w:eastAsia="標楷體" w:hAnsi="標楷體" w:cs="新細明體"/>
          <w:b/>
          <w:kern w:val="0"/>
          <w:sz w:val="34"/>
          <w:szCs w:val="34"/>
        </w:rPr>
      </w:pPr>
      <w:r>
        <w:rPr>
          <w:rFonts w:ascii="標楷體" w:eastAsia="標楷體" w:hAnsi="標楷體" w:cs="新細明體" w:hint="eastAsia"/>
          <w:b/>
          <w:kern w:val="0"/>
          <w:sz w:val="34"/>
          <w:szCs w:val="34"/>
        </w:rPr>
        <w:t>台南市保險服務職業工會會員代表大會代表選舉辦法</w:t>
      </w:r>
    </w:p>
    <w:p w:rsidR="00F60203" w:rsidRDefault="00F60203" w:rsidP="00F60203">
      <w:pPr>
        <w:widowControl/>
        <w:tabs>
          <w:tab w:val="left" w:pos="5145"/>
        </w:tabs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第一條：依本會章程第十三條訂定之。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tab/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第二條：本會會員代表大會之代表選舉，由本會理事長主持、並呈請   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主管機關派員監選及指導。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第三條：代表選舉票，由本會製定並加蓋圖記</w:t>
      </w:r>
      <w:bookmarkStart w:id="0" w:name="_GoBack"/>
      <w:bookmarkEnd w:id="0"/>
      <w:r>
        <w:rPr>
          <w:rFonts w:ascii="標楷體" w:eastAsia="標楷體" w:hAnsi="標楷體" w:cs="新細明體" w:hint="eastAsia"/>
          <w:kern w:val="0"/>
          <w:sz w:val="27"/>
          <w:szCs w:val="27"/>
        </w:rPr>
        <w:t>及監事會召集人監選人印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章。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第四條：本會會員代表依下列附表選舉產生：</w:t>
      </w:r>
      <w:r>
        <w:rPr>
          <w:rFonts w:ascii="標楷體" w:eastAsia="標楷體" w:hAnsi="標楷體" w:cs="新細明體" w:hint="eastAsia"/>
          <w:kern w:val="0"/>
        </w:rPr>
        <w:t xml:space="preserve"> </w:t>
      </w:r>
    </w:p>
    <w:tbl>
      <w:tblPr>
        <w:tblW w:w="4868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8370"/>
        <w:gridCol w:w="131"/>
      </w:tblGrid>
      <w:tr w:rsidR="00F60203" w:rsidTr="00F60203">
        <w:trPr>
          <w:trHeight w:val="2035"/>
          <w:tblCellSpacing w:w="0" w:type="dxa"/>
        </w:trPr>
        <w:tc>
          <w:tcPr>
            <w:tcW w:w="330" w:type="dxa"/>
            <w:vAlign w:val="center"/>
            <w:hideMark/>
          </w:tcPr>
          <w:p w:rsidR="00F60203" w:rsidRDefault="00F6020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7630" w:type="dxa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88"/>
              <w:gridCol w:w="2185"/>
              <w:gridCol w:w="3457"/>
            </w:tblGrid>
            <w:tr w:rsidR="00F60203">
              <w:trPr>
                <w:trHeight w:val="371"/>
                <w:tblCellSpacing w:w="0" w:type="dxa"/>
              </w:trPr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工會會員人數</w:t>
                  </w:r>
                </w:p>
              </w:tc>
              <w:tc>
                <w:tcPr>
                  <w:tcW w:w="21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每選舉單位人數</w:t>
                  </w:r>
                </w:p>
              </w:tc>
              <w:tc>
                <w:tcPr>
                  <w:tcW w:w="3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每選舉單位應選出代表人數</w:t>
                  </w:r>
                </w:p>
              </w:tc>
            </w:tr>
            <w:tr w:rsidR="00F60203">
              <w:trPr>
                <w:trHeight w:val="371"/>
                <w:tblCellSpacing w:w="0" w:type="dxa"/>
              </w:trPr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301至500</w:t>
                  </w:r>
                </w:p>
              </w:tc>
              <w:tc>
                <w:tcPr>
                  <w:tcW w:w="21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10</w:t>
                  </w:r>
                </w:p>
              </w:tc>
              <w:tc>
                <w:tcPr>
                  <w:tcW w:w="3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</w:t>
                  </w:r>
                </w:p>
              </w:tc>
            </w:tr>
            <w:tr w:rsidR="00F60203">
              <w:trPr>
                <w:trHeight w:val="371"/>
                <w:tblCellSpacing w:w="0" w:type="dxa"/>
              </w:trPr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501至1000</w:t>
                  </w:r>
                </w:p>
              </w:tc>
              <w:tc>
                <w:tcPr>
                  <w:tcW w:w="21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20</w:t>
                  </w:r>
                </w:p>
              </w:tc>
              <w:tc>
                <w:tcPr>
                  <w:tcW w:w="3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</w:t>
                  </w:r>
                </w:p>
              </w:tc>
            </w:tr>
            <w:tr w:rsidR="00F60203">
              <w:trPr>
                <w:trHeight w:val="371"/>
                <w:tblCellSpacing w:w="0" w:type="dxa"/>
              </w:trPr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1001至1500</w:t>
                  </w:r>
                </w:p>
              </w:tc>
              <w:tc>
                <w:tcPr>
                  <w:tcW w:w="21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30</w:t>
                  </w:r>
                </w:p>
              </w:tc>
              <w:tc>
                <w:tcPr>
                  <w:tcW w:w="3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</w:t>
                  </w:r>
                </w:p>
              </w:tc>
            </w:tr>
            <w:tr w:rsidR="00F60203">
              <w:trPr>
                <w:trHeight w:val="371"/>
                <w:tblCellSpacing w:w="0" w:type="dxa"/>
              </w:trPr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1501至2000</w:t>
                  </w:r>
                </w:p>
              </w:tc>
              <w:tc>
                <w:tcPr>
                  <w:tcW w:w="21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40</w:t>
                  </w:r>
                </w:p>
              </w:tc>
              <w:tc>
                <w:tcPr>
                  <w:tcW w:w="3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60203" w:rsidRDefault="00F60203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標楷體" w:eastAsia="標楷體" w:hAnsi="標楷體" w:cs="新細明體"/>
                      <w:kern w:val="0"/>
                    </w:rPr>
                  </w:pPr>
                  <w:r>
                    <w:rPr>
                      <w:rFonts w:ascii="標楷體" w:eastAsia="標楷體" w:hAnsi="標楷體" w:cs="新細明體" w:hint="eastAsia"/>
                      <w:kern w:val="0"/>
                    </w:rPr>
                    <w:t>1</w:t>
                  </w:r>
                </w:p>
              </w:tc>
            </w:tr>
          </w:tbl>
          <w:p w:rsidR="00F60203" w:rsidRDefault="00F60203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  <w:tc>
          <w:tcPr>
            <w:tcW w:w="0" w:type="auto"/>
            <w:vAlign w:val="center"/>
            <w:hideMark/>
          </w:tcPr>
          <w:p w:rsidR="00F60203" w:rsidRDefault="00F6020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 </w:t>
            </w:r>
          </w:p>
        </w:tc>
      </w:tr>
    </w:tbl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上表代表選舉由全體會員依所登錄之保險公司人數比例直接選舉之。前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項劃分後剩餘人數，在比例過半數以上得增加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一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會員代表。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第五條：代表選舉人及被選舉人，以經取得會員資格並經理事會於選舉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前審定通過者為限。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第六條：代表選舉辦法以無記名連記法投票行之，並以得票較多者為當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選，次多最高票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一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人為候補，其票數相同以抽籤決定之。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第七條：選舉會員代表日期應於代表任期屆滿前辦理並由工會排定，但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應於選舉前十日公告所屬會員週知。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第八條：會員因不識字或殘障不能親自填寫選舉票者，得由本會指定代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</w:t>
      </w:r>
      <w:r>
        <w:rPr>
          <w:rFonts w:ascii="標楷體" w:eastAsia="標楷體" w:hAnsi="標楷體" w:cs="新細明體"/>
          <w:kern w:val="0"/>
          <w:sz w:val="27"/>
          <w:szCs w:val="27"/>
        </w:rPr>
        <w:t xml:space="preserve"> 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書人依選舉人旨意填寫，但本人需蓋章。</w:t>
      </w:r>
    </w:p>
    <w:p w:rsidR="00F51E58" w:rsidRDefault="00F51E58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</w:p>
    <w:p w:rsidR="00F51E58" w:rsidRPr="00F51E58" w:rsidRDefault="00F51E58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lastRenderedPageBreak/>
        <w:t>第九條：代表選舉遇有下列情形之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一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者，由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監選員報告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主席，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徵得監選</w:t>
      </w:r>
      <w:proofErr w:type="gramEnd"/>
    </w:p>
    <w:p w:rsidR="00F60203" w:rsidRDefault="00F60203" w:rsidP="00F60203">
      <w:pPr>
        <w:widowControl/>
        <w:spacing w:before="100" w:beforeAutospacing="1" w:after="100" w:afterAutospacing="1" w:line="460" w:lineRule="atLeast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員同意宣佈無效。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br/>
        <w:t xml:space="preserve">        (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一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)被選舉人姓名與會員名冊記載不符者。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br/>
        <w:t xml:space="preserve">　　　　(二)被選舉人不屬該會會員者。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br/>
        <w:t xml:space="preserve">　　　　(三)被選舉人姓名字跡填寫模糊不能辨識者。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br/>
        <w:t xml:space="preserve">　　　　(四)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選舉票非本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工會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製定者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。</w:t>
      </w:r>
      <w:r>
        <w:rPr>
          <w:rFonts w:ascii="標楷體" w:eastAsia="標楷體" w:hAnsi="標楷體" w:cs="新細明體" w:hint="eastAsia"/>
          <w:kern w:val="0"/>
          <w:sz w:val="27"/>
          <w:szCs w:val="27"/>
        </w:rPr>
        <w:br/>
        <w:t xml:space="preserve">　　　　(五)填寫不依定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式或夾寫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其他文字或塗改者。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第十條：代表選舉辦理完畢後十日內，將選舉結果函報主管機關備查，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並造具會員代表名冊一份，送交主管機關核備，並由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本會填發</w:t>
      </w:r>
      <w:proofErr w:type="gramEnd"/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當選證明書，以憑出席大會辦理報到。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第十一條：凡出席本會代表大會之代表報到時，應繳驗代表證明書，如 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  發現有不符合者時，得提出代表大會取銷資格。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第十二條：凡本會會員代表任期四年，</w:t>
      </w:r>
      <w:proofErr w:type="gramStart"/>
      <w:r>
        <w:rPr>
          <w:rFonts w:ascii="標楷體" w:eastAsia="標楷體" w:hAnsi="標楷體" w:cs="新細明體" w:hint="eastAsia"/>
          <w:kern w:val="0"/>
          <w:sz w:val="27"/>
          <w:szCs w:val="27"/>
        </w:rPr>
        <w:t>，</w:t>
      </w:r>
      <w:proofErr w:type="gramEnd"/>
      <w:r>
        <w:rPr>
          <w:rFonts w:ascii="標楷體" w:eastAsia="標楷體" w:hAnsi="標楷體" w:cs="新細明體" w:hint="eastAsia"/>
          <w:kern w:val="0"/>
          <w:sz w:val="27"/>
          <w:szCs w:val="27"/>
        </w:rPr>
        <w:t>連選得連任，任期應自代表大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  會召開之日起算。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第十三條：具有兩個以上工會會員身份，如同時當選為本會會員代表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  或同一上級工會代表時，應由其本人擇一為之。 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>第十四條：本辦法經會員(或會員代表)大會通過，並報主管機關核備後</w:t>
      </w:r>
    </w:p>
    <w:p w:rsidR="00F60203" w:rsidRDefault="00F60203" w:rsidP="00F60203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7"/>
          <w:szCs w:val="27"/>
        </w:rPr>
      </w:pPr>
      <w:r>
        <w:rPr>
          <w:rFonts w:ascii="標楷體" w:eastAsia="標楷體" w:hAnsi="標楷體" w:cs="新細明體" w:hint="eastAsia"/>
          <w:kern w:val="0"/>
          <w:sz w:val="27"/>
          <w:szCs w:val="27"/>
        </w:rPr>
        <w:t xml:space="preserve">          實施，修改時亦同。 </w:t>
      </w:r>
    </w:p>
    <w:p w:rsidR="00C14505" w:rsidRDefault="00C14505"/>
    <w:sectPr w:rsidR="00C14505" w:rsidSect="005B55B4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03"/>
    <w:rsid w:val="005B55B4"/>
    <w:rsid w:val="00C14505"/>
    <w:rsid w:val="00F51E58"/>
    <w:rsid w:val="00F6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652AC-2CD4-49A8-9177-0D069CA6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203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31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LEMEL</dc:creator>
  <cp:keywords/>
  <dc:description/>
  <cp:lastModifiedBy>LEMEL</cp:lastModifiedBy>
  <cp:revision>8</cp:revision>
  <dcterms:created xsi:type="dcterms:W3CDTF">2019-08-08T08:19:00Z</dcterms:created>
  <dcterms:modified xsi:type="dcterms:W3CDTF">2019-08-09T07:30:00Z</dcterms:modified>
</cp:coreProperties>
</file>